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s>
        <w:ind w:left="708" w:hanging="708"/>
        <w:jc w:val="center"/>
        <w:rPr>
          <w:rFonts w:ascii="Arial" w:cs="Arial" w:eastAsia="Arial" w:hAnsi="Arial"/>
          <w:b w:val="1"/>
          <w:bCs w:val="1"/>
          <w:sz w:val="36"/>
          <w:szCs w:val="36"/>
        </w:rPr>
      </w:pPr>
      <w:r w:rsidDel="00000000" w:rsidR="00000000" w:rsidRPr="00000000">
        <w:rPr>
          <w:rtl w:val="0"/>
        </w:rPr>
        <w:t xml:space="preserve">     </w:t>
      </w:r>
      <w:r w:rsidDel="00000000" w:rsidR="00000000" w:rsidRPr="00000000">
        <w:rPr>
          <w:rFonts w:ascii="Arial" w:cs="Arial" w:eastAsia="Arial" w:hAnsi="Arial"/>
          <w:b w:val="1"/>
          <w:bCs w:val="1"/>
          <w:sz w:val="36"/>
          <w:szCs w:val="36"/>
          <w:rtl w:val="0"/>
        </w:rPr>
        <w:t xml:space="preserve">AUTO </w:t>
      </w:r>
      <w:r w:rsidDel="00000000" w:rsidR="00000000" w:rsidRPr="00000000">
        <w:rPr>
          <w:rFonts w:ascii="Arial" w:cs="Arial" w:eastAsia="Arial" w:hAnsi="Arial"/>
          <w:b w:val="1"/>
          <w:bCs w:val="1"/>
          <w:sz w:val="36"/>
          <w:szCs w:val="36"/>
          <w:rtl w:val="0"/>
        </w:rPr>
        <w:t xml:space="preserve">No</w:t>
      </w:r>
      <w:r w:rsidDel="00000000" w:rsidR="00000000" w:rsidRPr="00000000">
        <w:rPr>
          <w:rFonts w:ascii="Arial" w:cs="Arial" w:eastAsia="Arial" w:hAnsi="Arial"/>
          <w:b w:val="1"/>
          <w:bCs w:val="1"/>
          <w:sz w:val="36"/>
          <w:szCs w:val="36"/>
          <w:rtl w:val="0"/>
        </w:rPr>
        <w:t xml:space="preserve">.</w:t>
      </w:r>
      <w:r w:rsidDel="00000000" w:rsidR="00000000" w:rsidRPr="00000000">
        <w:rPr>
          <w:rtl w:val="0"/>
        </w:rPr>
      </w:r>
    </w:p>
    <w:p w:rsidR="00000000" w:rsidDel="00000000" w:rsidP="00000000" w:rsidRDefault="00000000" w:rsidRPr="00000000" w14:paraId="00000002">
      <w:pPr>
        <w:tabs>
          <w:tab w:val="left" w:leader="none" w:pos="-720"/>
        </w:tabs>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tabs>
          <w:tab w:val="left" w:leader="none" w:pos="-7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 medio del cual se efectúa una corrección administrativa y se deja sin efecto un acto administrativo en un procedimiento sancionatorio ambiental</w:t>
      </w:r>
    </w:p>
    <w:p w:rsidR="00000000" w:rsidDel="00000000" w:rsidP="00000000" w:rsidRDefault="00000000" w:rsidRPr="00000000" w14:paraId="00000004">
      <w:pPr>
        <w:widowControl w:val="0"/>
        <w:tabs>
          <w:tab w:val="center" w:leader="none" w:pos="4680"/>
        </w:tabs>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5">
      <w:pPr>
        <w:widowControl w:val="0"/>
        <w:tabs>
          <w:tab w:val="center" w:leader="none" w:pos="4680"/>
        </w:tabs>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EL SECRETARIO GENERAL DE LA CORPORACIÓN AUTÓNOMA REGIONAL PARA LA DEFENSA DE LA MESETA DE BUCARAMANGA</w:t>
      </w:r>
    </w:p>
    <w:p w:rsidR="00000000" w:rsidDel="00000000" w:rsidP="00000000" w:rsidRDefault="00000000" w:rsidRPr="00000000" w14:paraId="00000006">
      <w:pPr>
        <w:widowControl w:val="0"/>
        <w:tabs>
          <w:tab w:val="center" w:leader="none" w:pos="4680"/>
        </w:tabs>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Obrando de conformidad con lo dispuesto en la Ley 1333 de julio 21 de 2009, modificada por la Ley 2387 de 2024 artículo 24, las disposiciones legales contenidas en la Ley 1437 de 2011, Acuerdo de Consejo Directivo No. 1306 del 29 de julio de 2016 emitido por la CDMB y de acuerdo con la designación conferida mediante la resolución CDMB No. 0199 de marzo 16 de 2020 existiendo méritos para continuar con la investigación, se dispone:</w:t>
      </w:r>
    </w:p>
    <w:p w:rsidR="00000000" w:rsidDel="00000000" w:rsidP="00000000" w:rsidRDefault="00000000" w:rsidRPr="00000000" w14:paraId="00000008">
      <w:pPr>
        <w:widowControl w:val="0"/>
        <w:tabs>
          <w:tab w:val="center" w:leader="none" w:pos="4680"/>
        </w:tabs>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-276004</wp:posOffset>
                </wp:positionH>
                <wp:positionV relativeFrom="paragraph">
                  <wp:posOffset>89853</wp:posOffset>
                </wp:positionV>
                <wp:extent cx="6407874" cy="1474910"/>
                <wp:effectExtent b="0" l="0" r="0" t="0"/>
                <wp:wrapNone/>
                <wp:docPr id="1" name=""/>
                <a:graphic>
                  <a:graphicData uri="http://schemas.microsoft.com/office/word/2010/wordprocessingShape">
                    <wps:wsp>
                      <wps:cNvSpPr/>
                      <wps:cNvPr id="2" name="Shape 2"/>
                      <wps:spPr>
                        <a:xfrm>
                          <a:off x="2146826" y="3047308"/>
                          <a:ext cx="6398349" cy="146538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t xml:space="preserve">Radicación: </w:t>
                            </w:r>
                            <w:r w:rsidDel="00000000" w:rsidR="00000000" w:rsidRPr="00000000">
                              <w:rPr>
                                <w:rFonts w:ascii="Arial" w:cs="Arial" w:eastAsia="Arial" w:hAnsi="Arial"/>
                                <w:b w:val="0"/>
                                <w:i w:val="0"/>
                                <w:smallCaps w:val="0"/>
                                <w:strike w:val="0"/>
                                <w:color w:val="000000"/>
                                <w:sz w:val="22"/>
                                <w:vertAlign w:val="baseline"/>
                              </w:rPr>
                              <w:t xml:space="preserve">SA-0016-2026</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Presuntos Infractores: FORMADCOL</w:t>
                            </w:r>
                            <w:r w:rsidDel="00000000" w:rsidR="00000000" w:rsidRPr="00000000">
                              <w:rPr>
                                <w:rFonts w:ascii="Arial" w:cs="Arial" w:eastAsia="Arial" w:hAnsi="Arial"/>
                                <w:b w:val="0"/>
                                <w:i w:val="0"/>
                                <w:smallCaps w:val="0"/>
                                <w:strike w:val="0"/>
                                <w:color w:val="000000"/>
                                <w:sz w:val="22"/>
                                <w:vertAlign w:val="baseline"/>
                              </w:rPr>
                              <w:t xml:space="preserve"> identificada con NIT 901000790-9, a través de su representante legal y/o quien haga sus veces, en calidad de presuntos infractores.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Informe Técnico: </w:t>
                            </w:r>
                            <w:r w:rsidDel="00000000" w:rsidR="00000000" w:rsidRPr="00000000">
                              <w:rPr>
                                <w:rFonts w:ascii="Arial" w:cs="Arial" w:eastAsia="Arial" w:hAnsi="Arial"/>
                                <w:b w:val="0"/>
                                <w:i w:val="0"/>
                                <w:smallCaps w:val="0"/>
                                <w:strike w:val="0"/>
                                <w:color w:val="000000"/>
                                <w:sz w:val="22"/>
                                <w:vertAlign w:val="baseline"/>
                              </w:rPr>
                              <w:t xml:space="preserve">Memorando </w:t>
                            </w:r>
                            <w:r w:rsidDel="00000000" w:rsidR="00000000" w:rsidRPr="00000000">
                              <w:rPr>
                                <w:rFonts w:ascii="Arial" w:cs="Arial" w:eastAsia="Arial" w:hAnsi="Arial"/>
                                <w:b w:val="1"/>
                                <w:i w:val="0"/>
                                <w:smallCaps w:val="0"/>
                                <w:strike w:val="0"/>
                                <w:color w:val="000000"/>
                                <w:sz w:val="22"/>
                                <w:vertAlign w:val="baseline"/>
                              </w:rPr>
                              <w:t xml:space="preserve">SEYCA-GSS-258-2026 del 25 de febrero de 2026</w:t>
                            </w:r>
                            <w:r w:rsidDel="00000000" w:rsidR="00000000" w:rsidRPr="00000000">
                              <w:rPr>
                                <w:rFonts w:ascii="Arial" w:cs="Arial" w:eastAsia="Arial" w:hAnsi="Arial"/>
                                <w:b w:val="0"/>
                                <w:i w:val="0"/>
                                <w:smallCaps w:val="0"/>
                                <w:strike w:val="0"/>
                                <w:color w:val="000000"/>
                                <w:sz w:val="22"/>
                                <w:vertAlign w:val="baseline"/>
                              </w:rPr>
                              <w:t xml:space="preserve">.</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Lugar de la presunta afectación: </w:t>
                            </w:r>
                            <w:r w:rsidDel="00000000" w:rsidR="00000000" w:rsidRPr="00000000">
                              <w:rPr>
                                <w:rFonts w:ascii="Arial" w:cs="Arial" w:eastAsia="Arial" w:hAnsi="Arial"/>
                                <w:b w:val="0"/>
                                <w:i w:val="0"/>
                                <w:smallCaps w:val="0"/>
                                <w:strike w:val="0"/>
                                <w:color w:val="000000"/>
                                <w:sz w:val="22"/>
                                <w:vertAlign w:val="baseline"/>
                              </w:rPr>
                              <w:t xml:space="preserve">Bodega, Formadcol identificado con matrícula inmobiliaria No. 314-37806.  Zona Industrial Guatiguara, Km 2 Vía a Postobón, en la Vereda Guatiguara en el municipio de Piedecuesta – Santander, con las siguientes coordenadas: Norte: 6°59´32,064” Este: 73°4´13,302” ASNM: 962.6 </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-276004</wp:posOffset>
                </wp:positionH>
                <wp:positionV relativeFrom="paragraph">
                  <wp:posOffset>89853</wp:posOffset>
                </wp:positionV>
                <wp:extent cx="6407874" cy="147491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407874" cy="1474910"/>
                        </a:xfrm>
                        <a:prstGeom prst="rect"/>
                        <a:ln/>
                      </pic:spPr>
                    </pic:pic>
                  </a:graphicData>
                </a:graphic>
              </wp:anchor>
            </w:drawing>
          </mc:Fallback>
        </mc:AlternateContent>
      </w:r>
    </w:p>
    <w:p w:rsidR="00000000" w:rsidDel="00000000" w:rsidP="00000000" w:rsidRDefault="00000000" w:rsidRPr="00000000" w14:paraId="00000009">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C">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D">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E">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F">
      <w:pPr>
        <w:pStyle w:val="Title"/>
        <w:tabs>
          <w:tab w:val="left" w:leader="none" w:pos="3780"/>
          <w:tab w:val="center" w:leader="none" w:pos="4959"/>
        </w:tabs>
        <w:spacing w:after="0" w:lineRule="auto"/>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Title"/>
        <w:numPr>
          <w:ilvl w:val="0"/>
          <w:numId w:val="1"/>
        </w:numPr>
        <w:tabs>
          <w:tab w:val="left" w:leader="none" w:pos="3780"/>
          <w:tab w:val="center" w:leader="none" w:pos="4959"/>
        </w:tabs>
        <w:spacing w:after="0" w:lineRule="auto"/>
        <w:ind w:left="1080" w:hanging="720"/>
        <w:jc w:val="center"/>
        <w:rPr>
          <w:rFonts w:ascii="Arial" w:cs="Arial" w:eastAsia="Arial" w:hAnsi="Arial"/>
          <w:b w:val="1"/>
          <w:bCs w:val="1"/>
          <w:i w:val="1"/>
          <w:iCs w:val="1"/>
          <w:sz w:val="22"/>
          <w:szCs w:val="22"/>
        </w:rPr>
      </w:pPr>
      <w:r w:rsidDel="00000000" w:rsidR="00000000" w:rsidRPr="00000000">
        <w:rPr>
          <w:rFonts w:ascii="Arial" w:cs="Arial" w:eastAsia="Arial" w:hAnsi="Arial"/>
          <w:b w:val="1"/>
          <w:bCs w:val="1"/>
          <w:sz w:val="22"/>
          <w:szCs w:val="22"/>
          <w:rtl w:val="0"/>
        </w:rPr>
        <w:t xml:space="preserve">ANTECEDENTES</w:t>
      </w: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sz w:val="22"/>
          <w:szCs w:val="22"/>
          <w:rtl w:val="0"/>
        </w:rPr>
        <w:t xml:space="preserve">mediante Memorando </w:t>
      </w:r>
      <w:r w:rsidDel="00000000" w:rsidR="00000000" w:rsidRPr="00000000">
        <w:rPr>
          <w:rFonts w:ascii="Arial" w:cs="Arial" w:eastAsia="Arial" w:hAnsi="Arial"/>
          <w:b w:val="1"/>
          <w:bCs w:val="1"/>
          <w:sz w:val="22"/>
          <w:szCs w:val="22"/>
          <w:rtl w:val="0"/>
        </w:rPr>
        <w:t xml:space="preserve">SEYCA-GSS-258-2025 del 25 de febrero de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2026</w:t>
      </w:r>
      <w:r w:rsidDel="00000000" w:rsidR="00000000" w:rsidRPr="00000000">
        <w:rPr>
          <w:rFonts w:ascii="Arial" w:cs="Arial" w:eastAsia="Arial" w:hAnsi="Arial"/>
          <w:sz w:val="22"/>
          <w:szCs w:val="22"/>
          <w:rtl w:val="0"/>
        </w:rPr>
        <w:t xml:space="preserve">  (folio 1), se remite a la Coordinación de Procesos Sancionatorios adscrita a la Secretaría General, Informe Técnico para la Identificación y Valoración de una Presunta Afectación Ambiental del 23 de febrero de 2026, en atención a las visita técnica realizada el día 27 de octubre de 2025, por parte del personal adscrito al Grupo de Seguimiento para la Sostenibilidad (GSS), Subdirección de Evaluación y Control Ambiental. de la Corporación Autónoma Regional para la Defensa de la Meseta de Bucaramanga – CDMB zona Industrial Guatiguara, Km 2 Vía a Postobón, Bodega Formadcol, Vereda Guatiguara del municipio de Piedecuesta – Santander. </w:t>
      </w:r>
    </w:p>
    <w:p w:rsidR="00000000" w:rsidDel="00000000" w:rsidP="00000000" w:rsidRDefault="00000000" w:rsidRPr="00000000" w14:paraId="0000001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consecuencia, la Corporación Autónoma Regional para la Defensa de la Meseta de Bucaramanga – CDMB, dio apertura formal a la investigación administrativa de carácter sancionatorio ambiental, a través del </w:t>
      </w:r>
      <w:r w:rsidDel="00000000" w:rsidR="00000000" w:rsidRPr="00000000">
        <w:rPr>
          <w:rFonts w:ascii="Arial" w:cs="Arial" w:eastAsia="Arial" w:hAnsi="Arial"/>
          <w:b w:val="1"/>
          <w:bCs w:val="1"/>
          <w:sz w:val="22"/>
          <w:szCs w:val="22"/>
          <w:rtl w:val="0"/>
        </w:rPr>
        <w:t xml:space="preserve">Auto No. 0162 del veinte (20) de marzo de 2026</w:t>
      </w:r>
      <w:r w:rsidDel="00000000" w:rsidR="00000000" w:rsidRPr="00000000">
        <w:rPr>
          <w:rFonts w:ascii="Arial" w:cs="Arial" w:eastAsia="Arial" w:hAnsi="Arial"/>
          <w:sz w:val="22"/>
          <w:szCs w:val="22"/>
          <w:rtl w:val="0"/>
        </w:rPr>
        <w:t xml:space="preserve">, así:</w:t>
      </w:r>
    </w:p>
    <w:p w:rsidR="00000000" w:rsidDel="00000000" w:rsidP="00000000" w:rsidRDefault="00000000" w:rsidRPr="00000000" w14:paraId="0000001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sz w:val="22"/>
          <w:szCs w:val="22"/>
          <w:rtl w:val="0"/>
        </w:rPr>
        <w:t xml:space="preserve">“(…) </w:t>
      </w:r>
      <w:r w:rsidDel="00000000" w:rsidR="00000000" w:rsidRPr="00000000">
        <w:rPr>
          <w:rFonts w:ascii="Arial" w:cs="Arial" w:eastAsia="Arial" w:hAnsi="Arial"/>
          <w:i w:val="1"/>
          <w:iCs w:val="1"/>
          <w:color w:val="000000"/>
          <w:sz w:val="22"/>
          <w:szCs w:val="22"/>
          <w:rtl w:val="0"/>
        </w:rPr>
        <w:t xml:space="preserve">ARTÍCULO PRIMERO: ORDENAR APERTURA DE INVESTIGACIÓN en contra de la FORMADCOL identificada con NIT 901000790-9 representada legalmente por el señor GILBERTO FLOREZ BRICEÑO identificado con cédula de ciudadanía número 13.806.659 en calidad de presunto infractor zona Industrial Guatiguara, Km 2 Vía a Postobón, Bodega, Formadcol, Guatiguara municipio de Piedecuesta, con el objeto de verificar los presuntos hechos u omisiones constitutivas de las actividades descritas en presente proveído, de conformidad con lo expuesto en el Informe Técnico para la Identificación y Valoración de una Presunta Afectación Ambiental del 23 de febrero de 2026. (…)”.</w:t>
      </w:r>
    </w:p>
    <w:p w:rsidR="00000000" w:rsidDel="00000000" w:rsidP="00000000" w:rsidRDefault="00000000" w:rsidRPr="00000000" w14:paraId="00000019">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1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el contenido del </w:t>
      </w:r>
      <w:r w:rsidDel="00000000" w:rsidR="00000000" w:rsidRPr="00000000">
        <w:rPr>
          <w:rFonts w:ascii="Arial" w:cs="Arial" w:eastAsia="Arial" w:hAnsi="Arial"/>
          <w:b w:val="1"/>
          <w:bCs w:val="1"/>
          <w:sz w:val="22"/>
          <w:szCs w:val="22"/>
          <w:rtl w:val="0"/>
        </w:rPr>
        <w:t xml:space="preserve">Auto No. 0162 del veinte (20) de marzo de 2026</w:t>
      </w:r>
      <w:r w:rsidDel="00000000" w:rsidR="00000000" w:rsidRPr="00000000">
        <w:rPr>
          <w:rFonts w:ascii="Arial" w:cs="Arial" w:eastAsia="Arial" w:hAnsi="Arial"/>
          <w:sz w:val="22"/>
          <w:szCs w:val="22"/>
          <w:rtl w:val="0"/>
        </w:rPr>
        <w:t xml:space="preserve">, fue notificado electrónicamente el día 17 de abril de 2026 a la sociedad </w:t>
      </w:r>
      <w:r w:rsidDel="00000000" w:rsidR="00000000" w:rsidRPr="00000000">
        <w:rPr>
          <w:rFonts w:ascii="Arial" w:cs="Arial" w:eastAsia="Arial" w:hAnsi="Arial"/>
          <w:b w:val="1"/>
          <w:bCs w:val="1"/>
          <w:color w:val="000000"/>
          <w:sz w:val="22"/>
          <w:szCs w:val="22"/>
          <w:rtl w:val="0"/>
        </w:rPr>
        <w:t xml:space="preserve">FORMADCOL</w:t>
      </w:r>
      <w:r w:rsidDel="00000000" w:rsidR="00000000" w:rsidRPr="00000000">
        <w:rPr>
          <w:rFonts w:ascii="Arial" w:cs="Arial" w:eastAsia="Arial" w:hAnsi="Arial"/>
          <w:color w:val="000000"/>
          <w:sz w:val="22"/>
          <w:szCs w:val="22"/>
          <w:rtl w:val="0"/>
        </w:rPr>
        <w:t xml:space="preserve"> identificada con NIT 901000790-9, a través de su representante legal y/o quien haga sus veces, a través del abonado electrónico: </w:t>
      </w:r>
      <w:hyperlink r:id="rId8">
        <w:r w:rsidDel="00000000" w:rsidR="00000000" w:rsidRPr="00000000">
          <w:rPr>
            <w:rFonts w:ascii="Arial" w:cs="Arial" w:eastAsia="Arial" w:hAnsi="Arial"/>
            <w:color w:val="0563c1"/>
            <w:sz w:val="22"/>
            <w:szCs w:val="22"/>
            <w:u w:val="single"/>
            <w:rtl w:val="0"/>
          </w:rPr>
          <w:t xml:space="preserve">coordinadora.sst@formadcol.com</w:t>
        </w:r>
      </w:hyperlink>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1B">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erróneamente esta Autoridad Ambiental, profirió el </w:t>
      </w:r>
      <w:r w:rsidDel="00000000" w:rsidR="00000000" w:rsidRPr="00000000">
        <w:rPr>
          <w:rFonts w:ascii="Arial" w:cs="Arial" w:eastAsia="Arial" w:hAnsi="Arial"/>
          <w:b w:val="1"/>
          <w:bCs w:val="1"/>
          <w:color w:val="000000"/>
          <w:sz w:val="22"/>
          <w:szCs w:val="22"/>
          <w:rtl w:val="0"/>
        </w:rPr>
        <w:t xml:space="preserve">Auto No. 0251 del catorce (14) de abril de 2025</w:t>
      </w:r>
      <w:r w:rsidDel="00000000" w:rsidR="00000000" w:rsidRPr="00000000">
        <w:rPr>
          <w:rFonts w:ascii="Arial" w:cs="Arial" w:eastAsia="Arial" w:hAnsi="Arial"/>
          <w:color w:val="000000"/>
          <w:sz w:val="22"/>
          <w:szCs w:val="22"/>
          <w:rtl w:val="0"/>
        </w:rPr>
        <w:t xml:space="preserve">, en el que dispuso iniciar nuevamente investigación de carácter sancionatorio ambiental, contra la</w:t>
      </w:r>
      <w:r w:rsidDel="00000000" w:rsidR="00000000" w:rsidRPr="00000000">
        <w:rPr>
          <w:rFonts w:ascii="Arial" w:cs="Arial" w:eastAsia="Arial" w:hAnsi="Arial"/>
          <w:sz w:val="22"/>
          <w:szCs w:val="22"/>
          <w:rtl w:val="0"/>
        </w:rPr>
        <w:t xml:space="preserve"> sociedad </w:t>
      </w:r>
      <w:r w:rsidDel="00000000" w:rsidR="00000000" w:rsidRPr="00000000">
        <w:rPr>
          <w:rFonts w:ascii="Arial" w:cs="Arial" w:eastAsia="Arial" w:hAnsi="Arial"/>
          <w:b w:val="1"/>
          <w:bCs w:val="1"/>
          <w:color w:val="000000"/>
          <w:sz w:val="22"/>
          <w:szCs w:val="22"/>
          <w:rtl w:val="0"/>
        </w:rPr>
        <w:t xml:space="preserve">FORMADCOL</w:t>
      </w:r>
      <w:r w:rsidDel="00000000" w:rsidR="00000000" w:rsidRPr="00000000">
        <w:rPr>
          <w:rFonts w:ascii="Arial" w:cs="Arial" w:eastAsia="Arial" w:hAnsi="Arial"/>
          <w:color w:val="000000"/>
          <w:sz w:val="22"/>
          <w:szCs w:val="22"/>
          <w:rtl w:val="0"/>
        </w:rPr>
        <w:t xml:space="preserve"> identificada con NIT 901000790-9, a través de su representante legal y/o quien haga sus veces, bajo los mismos fundamentos jurídicos y fácticos expuestos en el </w:t>
      </w:r>
      <w:r w:rsidDel="00000000" w:rsidR="00000000" w:rsidRPr="00000000">
        <w:rPr>
          <w:rFonts w:ascii="Arial" w:cs="Arial" w:eastAsia="Arial" w:hAnsi="Arial"/>
          <w:b w:val="1"/>
          <w:bCs w:val="1"/>
          <w:sz w:val="22"/>
          <w:szCs w:val="22"/>
          <w:rtl w:val="0"/>
        </w:rPr>
        <w:t xml:space="preserve">Auto No. 0162 del veinte (20) de marzo de 2026</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1D">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contenido del referido acto administrativo fue notificado electrónicamente el día 24 de abril de 2026 </w:t>
      </w:r>
      <w:r w:rsidDel="00000000" w:rsidR="00000000" w:rsidRPr="00000000">
        <w:rPr>
          <w:rFonts w:ascii="Arial" w:cs="Arial" w:eastAsia="Arial" w:hAnsi="Arial"/>
          <w:sz w:val="22"/>
          <w:szCs w:val="22"/>
          <w:rtl w:val="0"/>
        </w:rPr>
        <w:t xml:space="preserve">a la sociedad </w:t>
      </w:r>
      <w:r w:rsidDel="00000000" w:rsidR="00000000" w:rsidRPr="00000000">
        <w:rPr>
          <w:rFonts w:ascii="Arial" w:cs="Arial" w:eastAsia="Arial" w:hAnsi="Arial"/>
          <w:b w:val="1"/>
          <w:bCs w:val="1"/>
          <w:color w:val="000000"/>
          <w:sz w:val="22"/>
          <w:szCs w:val="22"/>
          <w:rtl w:val="0"/>
        </w:rPr>
        <w:t xml:space="preserve">FORMADCOL</w:t>
      </w:r>
      <w:r w:rsidDel="00000000" w:rsidR="00000000" w:rsidRPr="00000000">
        <w:rPr>
          <w:rFonts w:ascii="Arial" w:cs="Arial" w:eastAsia="Arial" w:hAnsi="Arial"/>
          <w:color w:val="000000"/>
          <w:sz w:val="22"/>
          <w:szCs w:val="22"/>
          <w:rtl w:val="0"/>
        </w:rPr>
        <w:t xml:space="preserve"> identificada con NIT 901000790-9, a través de su representante legal y/o quien haga sus veces, a través del abonado electrónico: </w:t>
      </w:r>
      <w:hyperlink r:id="rId9">
        <w:r w:rsidDel="00000000" w:rsidR="00000000" w:rsidRPr="00000000">
          <w:rPr>
            <w:rFonts w:ascii="Arial" w:cs="Arial" w:eastAsia="Arial" w:hAnsi="Arial"/>
            <w:color w:val="0563c1"/>
            <w:sz w:val="22"/>
            <w:szCs w:val="22"/>
            <w:u w:val="single"/>
            <w:rtl w:val="0"/>
          </w:rPr>
          <w:t xml:space="preserve">coordinadora.sst@formadcol.com</w:t>
        </w:r>
      </w:hyperlink>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1F">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mediante comunicación recibida con radicado de entrada CDMB No. 9784 del 08 de mayo de 2026, la señora </w:t>
      </w:r>
      <w:r w:rsidDel="00000000" w:rsidR="00000000" w:rsidRPr="00000000">
        <w:rPr>
          <w:rFonts w:ascii="Arial" w:cs="Arial" w:eastAsia="Arial" w:hAnsi="Arial"/>
          <w:b w:val="1"/>
          <w:bCs w:val="1"/>
          <w:color w:val="000000"/>
          <w:sz w:val="22"/>
          <w:szCs w:val="22"/>
          <w:rtl w:val="0"/>
        </w:rPr>
        <w:t xml:space="preserve">ANDREA CECILIA CARREÑO</w:t>
      </w:r>
      <w:r w:rsidDel="00000000" w:rsidR="00000000" w:rsidRPr="00000000">
        <w:rPr>
          <w:rFonts w:ascii="Arial" w:cs="Arial" w:eastAsia="Arial" w:hAnsi="Arial"/>
          <w:color w:val="000000"/>
          <w:sz w:val="22"/>
          <w:szCs w:val="22"/>
          <w:rtl w:val="0"/>
        </w:rPr>
        <w:t xml:space="preserve">, identificada con cédula de ciudadanía No. 63.339.368 expedida en Bucaramanga, solicita la acumulación, unificación y trámite conjunto de actuaciones administrativas dentro del expediente sancionatorio ambiental No. SA-0016-2026, en ocasión a la expedición del </w:t>
      </w:r>
      <w:r w:rsidDel="00000000" w:rsidR="00000000" w:rsidRPr="00000000">
        <w:rPr>
          <w:rFonts w:ascii="Arial" w:cs="Arial" w:eastAsia="Arial" w:hAnsi="Arial"/>
          <w:b w:val="1"/>
          <w:bCs w:val="1"/>
          <w:sz w:val="22"/>
          <w:szCs w:val="22"/>
          <w:rtl w:val="0"/>
        </w:rPr>
        <w:t xml:space="preserve">Auto No. 0162 del veinte (20) de marzo de 2026</w:t>
      </w:r>
      <w:r w:rsidDel="00000000" w:rsidR="00000000" w:rsidRPr="00000000">
        <w:rPr>
          <w:rFonts w:ascii="Arial" w:cs="Arial" w:eastAsia="Arial" w:hAnsi="Arial"/>
          <w:sz w:val="22"/>
          <w:szCs w:val="22"/>
          <w:rtl w:val="0"/>
        </w:rPr>
        <w:t xml:space="preserve"> y del </w:t>
      </w:r>
      <w:r w:rsidDel="00000000" w:rsidR="00000000" w:rsidRPr="00000000">
        <w:rPr>
          <w:rFonts w:ascii="Arial" w:cs="Arial" w:eastAsia="Arial" w:hAnsi="Arial"/>
          <w:b w:val="1"/>
          <w:bCs w:val="1"/>
          <w:color w:val="000000"/>
          <w:sz w:val="22"/>
          <w:szCs w:val="22"/>
          <w:rtl w:val="0"/>
        </w:rPr>
        <w:t xml:space="preserve">Auto No. 0251 del catorce (14) de abril de 2025.</w:t>
      </w:r>
      <w:r w:rsidDel="00000000" w:rsidR="00000000" w:rsidRPr="00000000">
        <w:rPr>
          <w:rtl w:val="0"/>
        </w:rPr>
      </w:r>
    </w:p>
    <w:p w:rsidR="00000000" w:rsidDel="00000000" w:rsidP="00000000" w:rsidRDefault="00000000" w:rsidRPr="00000000" w14:paraId="00000021">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 LA REVISIÓN DE LAS ACTUACIONES ADMINISTRATIVAS EXPEDIDAS EN MARCO DEL PROCESO SANCIONATORIO AMBIENTAL.</w:t>
      </w:r>
    </w:p>
    <w:p w:rsidR="00000000" w:rsidDel="00000000" w:rsidP="00000000" w:rsidRDefault="00000000" w:rsidRPr="00000000" w14:paraId="00000023">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conformidad como lo dispone el artículo tercero del Código de Procedimiento Administrativo y de lo Contencioso Administrativo – Ley 1437 de 2011, todas las actuaciones administrativas deben desarrollarse siguiendo los principios del debido proceso, igualdad, imparcialidad, publicidad, coordinación, entre otros. </w:t>
      </w:r>
    </w:p>
    <w:p w:rsidR="00000000" w:rsidDel="00000000" w:rsidP="00000000" w:rsidRDefault="00000000" w:rsidRPr="00000000" w14:paraId="00000025">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Corporación Autónoma Regional para la Defensa de la Meseta de Bucaramanga, efectúo una revisión y análisis riguroso de las etapas procesales surtidas en el proceso sancionatorio ambiental de radicado No. SA-0016-2026, con el fin de garantizar los principios y derechos al debido proceso, y en aras de proferir decisiones contradictorias o que puedan generar una nulidad del proceso. </w:t>
      </w:r>
    </w:p>
    <w:p w:rsidR="00000000" w:rsidDel="00000000" w:rsidP="00000000" w:rsidRDefault="00000000" w:rsidRPr="00000000" w14:paraId="00000027">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Bajo esa línea argumentativa, se observó que erróneamente se profirió dos (02) veces el acto administrativo que dispuso el inicio de la investigación administrativa, lo que a todas luces contraría lo establecido en la Ley 1333 de 2009 modificada por la Ley 2387 de 2024, máxime si se tiene en cuenta que el referido auto posee la misma motivación, pues fue sustanciado con idéntico fundamento jurídico y fáctico.</w:t>
      </w:r>
    </w:p>
    <w:p w:rsidR="00000000" w:rsidDel="00000000" w:rsidP="00000000" w:rsidRDefault="00000000" w:rsidRPr="00000000" w14:paraId="0000002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A">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CORRECCIÓN DE IRREGULARIDADES EN LA ACTUACIÓN ADMINISTRATIVA</w:t>
      </w:r>
    </w:p>
    <w:p w:rsidR="00000000" w:rsidDel="00000000" w:rsidP="00000000" w:rsidRDefault="00000000" w:rsidRPr="00000000" w14:paraId="0000002C">
      <w:pPr>
        <w:ind w:left="1080" w:firstLine="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D">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MARCO LEGAL</w:t>
      </w:r>
    </w:p>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DE LA CORRECCIÓN DE IRREGULARIDADES PROCESALES</w:t>
      </w:r>
    </w:p>
    <w:p w:rsidR="00000000" w:rsidDel="00000000" w:rsidP="00000000" w:rsidRDefault="00000000" w:rsidRPr="00000000" w14:paraId="00000030">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aras de proferir esta providencia, este Despacho considera pertinente apoyarse en las garantías constitucionales previstas para la aplicación del principio administrativo de eficacia contemplado en el inciso 11 del artículo 3 de la Ley 1437 de 2011: </w:t>
      </w:r>
    </w:p>
    <w:p w:rsidR="00000000" w:rsidDel="00000000" w:rsidP="00000000" w:rsidRDefault="00000000" w:rsidRPr="00000000" w14:paraId="00000032">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3">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 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 </w:t>
      </w:r>
    </w:p>
    <w:p w:rsidR="00000000" w:rsidDel="00000000" w:rsidP="00000000" w:rsidRDefault="00000000" w:rsidRPr="00000000" w14:paraId="0000003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su vez, el artículo 41 de la citada Ley dispuso que las entidades pueden corregir de oficio los yerros jurídicos que se presenten en el proceso administrativo y así evitar que nazcan </w:t>
      </w:r>
    </w:p>
    <w:p w:rsidR="00000000" w:rsidDel="00000000" w:rsidP="00000000" w:rsidRDefault="00000000" w:rsidRPr="00000000" w14:paraId="00000036">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decisiones con vicios jurídicos, señalando lo siguiente: </w:t>
      </w:r>
    </w:p>
    <w:p w:rsidR="00000000" w:rsidDel="00000000" w:rsidP="00000000" w:rsidRDefault="00000000" w:rsidRPr="00000000" w14:paraId="00000037">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38">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“ARTÍCULO 41: CORRECCIÓN DE IRREGULARIDADES EN LA ACTUACIÓN ADMINISTRATIVA</w:t>
      </w:r>
      <w:r w:rsidDel="00000000" w:rsidR="00000000" w:rsidRPr="00000000">
        <w:rPr>
          <w:rFonts w:ascii="Arial" w:cs="Arial" w:eastAsia="Arial" w:hAnsi="Arial"/>
          <w:i w:val="1"/>
          <w:iCs w:val="1"/>
          <w:sz w:val="22"/>
          <w:szCs w:val="22"/>
          <w:rtl w:val="0"/>
        </w:rPr>
        <w:t xml:space="preserve">. La autoridad, en cualquier momento anterior a la expedición del acto, de oficio o a petición de parte, corregirá las irregularidades que se hayan presentado en la actuación administrativa para ajustarla a derecho, y adoptará las medidas necesarias para concluirla”</w:t>
      </w:r>
    </w:p>
    <w:p w:rsidR="00000000" w:rsidDel="00000000" w:rsidP="00000000" w:rsidRDefault="00000000" w:rsidRPr="00000000" w14:paraId="00000039">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corrección de irregularidades de la actuación administrativa es la herramienta otorgada legalmente a las autoridades para «enmendar los defectos y las vicisitudes que se presenten en el transcurso de una actuación administrativa» y tiene por objeto «asegurar que las decisiones finales, que se consignan en los actos administrativos definitivos, sean el resultado de actuaciones congruentes con las exigencias del ordenamiento jurídico» </w:t>
      </w:r>
    </w:p>
    <w:p w:rsidR="00000000" w:rsidDel="00000000" w:rsidP="00000000" w:rsidRDefault="00000000" w:rsidRPr="00000000" w14:paraId="0000003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CONSIDERACIONES DEL DESPACHO</w:t>
      </w:r>
    </w:p>
    <w:p w:rsidR="00000000" w:rsidDel="00000000" w:rsidP="00000000" w:rsidRDefault="00000000" w:rsidRPr="00000000" w14:paraId="0000003D">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E">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Evidenciándose las falencias procesales que existen en el presente trámite ambiental sancionatorio, es pertinente proceder a subsanar y corregir las mismas de acuerdo con lo dispuesto en el </w:t>
      </w:r>
      <w:r w:rsidDel="00000000" w:rsidR="00000000" w:rsidRPr="00000000">
        <w:rPr>
          <w:rFonts w:ascii="Arial" w:cs="Arial" w:eastAsia="Arial" w:hAnsi="Arial"/>
          <w:color w:val="000000"/>
          <w:sz w:val="22"/>
          <w:szCs w:val="22"/>
          <w:rtl w:val="0"/>
        </w:rPr>
        <w:t xml:space="preserve">Código de Procedimiento Administrativo y de lo Contencioso Administrativo – Ley 1437 de 2011, teniendo en cuenta que a la fecha no se ha proferido decisión administrativa en firme que cree o extinga alguna situación jurídica para la sociedad investigada. </w:t>
      </w:r>
    </w:p>
    <w:p w:rsidR="00000000" w:rsidDel="00000000" w:rsidP="00000000" w:rsidRDefault="00000000" w:rsidRPr="00000000" w14:paraId="0000003F">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lo anterior, se procederá a dejar sin efecto el contenido del  </w:t>
      </w:r>
      <w:r w:rsidDel="00000000" w:rsidR="00000000" w:rsidRPr="00000000">
        <w:rPr>
          <w:rFonts w:ascii="Arial" w:cs="Arial" w:eastAsia="Arial" w:hAnsi="Arial"/>
          <w:b w:val="1"/>
          <w:bCs w:val="1"/>
          <w:color w:val="000000"/>
          <w:sz w:val="22"/>
          <w:szCs w:val="22"/>
          <w:rtl w:val="0"/>
        </w:rPr>
        <w:t xml:space="preserve">Auto No. 0251 del catorce (14) de abril de 2025</w:t>
      </w:r>
      <w:r w:rsidDel="00000000" w:rsidR="00000000" w:rsidRPr="00000000">
        <w:rPr>
          <w:rFonts w:ascii="Arial" w:cs="Arial" w:eastAsia="Arial" w:hAnsi="Arial"/>
          <w:color w:val="000000"/>
          <w:sz w:val="22"/>
          <w:szCs w:val="22"/>
          <w:rtl w:val="0"/>
        </w:rPr>
        <w:t xml:space="preserve">, teniendo como único acto administrativo que da inicio formal a la investigación administrativa de carácter sancionatorio ambiental el </w:t>
      </w:r>
      <w:r w:rsidDel="00000000" w:rsidR="00000000" w:rsidRPr="00000000">
        <w:rPr>
          <w:rFonts w:ascii="Arial" w:cs="Arial" w:eastAsia="Arial" w:hAnsi="Arial"/>
          <w:b w:val="1"/>
          <w:bCs w:val="1"/>
          <w:sz w:val="22"/>
          <w:szCs w:val="22"/>
          <w:rtl w:val="0"/>
        </w:rPr>
        <w:t xml:space="preserve">Auto No. 0162 del veinte (20) de marzo de 2026</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41">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mérito de lo expuesto,</w:t>
      </w:r>
    </w:p>
    <w:p w:rsidR="00000000" w:rsidDel="00000000" w:rsidP="00000000" w:rsidRDefault="00000000" w:rsidRPr="00000000" w14:paraId="00000043">
      <w:pPr>
        <w:tabs>
          <w:tab w:val="left" w:leader="none" w:pos="-720"/>
          <w:tab w:val="center" w:leader="none" w:pos="4252"/>
          <w:tab w:val="left" w:leader="none" w:pos="55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4">
      <w:pPr>
        <w:tabs>
          <w:tab w:val="left" w:leader="none" w:pos="-720"/>
          <w:tab w:val="center" w:leader="none" w:pos="4252"/>
          <w:tab w:val="left" w:leader="none" w:pos="558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DISPONE</w:t>
      </w:r>
    </w:p>
    <w:p w:rsidR="00000000" w:rsidDel="00000000" w:rsidP="00000000" w:rsidRDefault="00000000" w:rsidRPr="00000000" w14:paraId="00000045">
      <w:pPr>
        <w:tabs>
          <w:tab w:val="left" w:leader="none" w:pos="-720"/>
          <w:tab w:val="center" w:leader="none" w:pos="4252"/>
          <w:tab w:val="left" w:leader="none" w:pos="558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ARTICULO PRIMERO: DEJAR SIN EFECTO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el contenido del  </w:t>
      </w:r>
      <w:r w:rsidDel="00000000" w:rsidR="00000000" w:rsidRPr="00000000">
        <w:rPr>
          <w:rFonts w:ascii="Arial" w:cs="Arial" w:eastAsia="Arial" w:hAnsi="Arial"/>
          <w:b w:val="1"/>
          <w:bCs w:val="1"/>
          <w:color w:val="000000"/>
          <w:sz w:val="22"/>
          <w:szCs w:val="22"/>
          <w:rtl w:val="0"/>
        </w:rPr>
        <w:t xml:space="preserve">Auto No. 0251 del catorce (14) de abril de 2025</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de conformidad con lo expuesto en la parte motiva del presente acto administrativo.</w:t>
      </w:r>
    </w:p>
    <w:p w:rsidR="00000000" w:rsidDel="00000000" w:rsidP="00000000" w:rsidRDefault="00000000" w:rsidRPr="00000000" w14:paraId="0000004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PARÁGRAFO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TENGASE</w:t>
      </w:r>
      <w:r w:rsidDel="00000000" w:rsidR="00000000" w:rsidRPr="00000000">
        <w:rPr>
          <w:rFonts w:ascii="Arial" w:cs="Arial" w:eastAsia="Arial" w:hAnsi="Arial"/>
          <w:sz w:val="22"/>
          <w:szCs w:val="22"/>
          <w:rtl w:val="0"/>
        </w:rPr>
        <w:t xml:space="preserve"> como </w:t>
      </w:r>
      <w:r w:rsidDel="00000000" w:rsidR="00000000" w:rsidRPr="00000000">
        <w:rPr>
          <w:rFonts w:ascii="Arial" w:cs="Arial" w:eastAsia="Arial" w:hAnsi="Arial"/>
          <w:color w:val="000000"/>
          <w:sz w:val="22"/>
          <w:szCs w:val="22"/>
          <w:rtl w:val="0"/>
        </w:rPr>
        <w:t xml:space="preserve">acto administrativo que da inicio formal a la investigación administrativa de carácter sancionatorio ambiental el </w:t>
      </w:r>
      <w:r w:rsidDel="00000000" w:rsidR="00000000" w:rsidRPr="00000000">
        <w:rPr>
          <w:rFonts w:ascii="Arial" w:cs="Arial" w:eastAsia="Arial" w:hAnsi="Arial"/>
          <w:b w:val="1"/>
          <w:bCs w:val="1"/>
          <w:sz w:val="22"/>
          <w:szCs w:val="22"/>
          <w:rtl w:val="0"/>
        </w:rPr>
        <w:t xml:space="preserve">Auto No. 0162 del veinte (20) de marzo de 2026</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tabs>
          <w:tab w:val="left" w:leader="none" w:pos="-720"/>
        </w:tabs>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SEGUNDO: </w:t>
      </w:r>
      <w:r w:rsidDel="00000000" w:rsidR="00000000" w:rsidRPr="00000000">
        <w:rPr>
          <w:rFonts w:ascii="Arial" w:cs="Arial" w:eastAsia="Arial" w:hAnsi="Arial"/>
          <w:sz w:val="22"/>
          <w:szCs w:val="22"/>
          <w:rtl w:val="0"/>
        </w:rPr>
        <w:t xml:space="preserve">Ejecutoriado el presente acto administrativo, continúese el trámite sancionatorio ambiental seguido en el expediente No. SA-0016-2026, desde la etapa probatoria.</w:t>
      </w:r>
    </w:p>
    <w:p w:rsidR="00000000" w:rsidDel="00000000" w:rsidP="00000000" w:rsidRDefault="00000000" w:rsidRPr="00000000" w14:paraId="0000004B">
      <w:pPr>
        <w:tabs>
          <w:tab w:val="left" w:leader="none" w:pos="-720"/>
        </w:tabs>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C">
      <w:pPr>
        <w:tabs>
          <w:tab w:val="left" w:leader="none" w:pos="-720"/>
        </w:tabs>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TERCERO: </w:t>
      </w:r>
      <w:r w:rsidDel="00000000" w:rsidR="00000000" w:rsidRPr="00000000">
        <w:rPr>
          <w:rFonts w:ascii="Arial" w:cs="Arial" w:eastAsia="Arial" w:hAnsi="Arial"/>
          <w:b w:val="1"/>
          <w:bCs w:val="1"/>
          <w:color w:val="000000"/>
          <w:sz w:val="22"/>
          <w:szCs w:val="22"/>
          <w:rtl w:val="0"/>
        </w:rPr>
        <w:t xml:space="preserve">NOTIFICAR</w:t>
      </w:r>
      <w:r w:rsidDel="00000000" w:rsidR="00000000" w:rsidRPr="00000000">
        <w:rPr>
          <w:rFonts w:ascii="Arial" w:cs="Arial" w:eastAsia="Arial" w:hAnsi="Arial"/>
          <w:color w:val="000000"/>
          <w:sz w:val="22"/>
          <w:szCs w:val="22"/>
          <w:rtl w:val="0"/>
        </w:rPr>
        <w:t xml:space="preserve"> electrónicamente el contenido del presente Acto Administrativo,</w:t>
      </w:r>
      <w:r w:rsidDel="00000000" w:rsidR="00000000" w:rsidRPr="00000000">
        <w:rPr>
          <w:rFonts w:ascii="Arial" w:cs="Arial" w:eastAsia="Arial" w:hAnsi="Arial"/>
          <w:sz w:val="22"/>
          <w:szCs w:val="22"/>
          <w:rtl w:val="0"/>
        </w:rPr>
        <w:t xml:space="preserve"> a la sociedad </w:t>
      </w:r>
      <w:r w:rsidDel="00000000" w:rsidR="00000000" w:rsidRPr="00000000">
        <w:rPr>
          <w:rFonts w:ascii="Arial" w:cs="Arial" w:eastAsia="Arial" w:hAnsi="Arial"/>
          <w:b w:val="1"/>
          <w:bCs w:val="1"/>
          <w:color w:val="000000"/>
          <w:sz w:val="22"/>
          <w:szCs w:val="22"/>
          <w:rtl w:val="0"/>
        </w:rPr>
        <w:t xml:space="preserve">FORMADCOL</w:t>
      </w:r>
      <w:r w:rsidDel="00000000" w:rsidR="00000000" w:rsidRPr="00000000">
        <w:rPr>
          <w:rFonts w:ascii="Arial" w:cs="Arial" w:eastAsia="Arial" w:hAnsi="Arial"/>
          <w:color w:val="000000"/>
          <w:sz w:val="22"/>
          <w:szCs w:val="22"/>
          <w:rtl w:val="0"/>
        </w:rPr>
        <w:t xml:space="preserve"> identificada con NIT 901000790-9, a través de su representante legal y/o quien haga sus veces, a través del correo electrónico: </w:t>
      </w:r>
      <w:hyperlink r:id="rId10">
        <w:r w:rsidDel="00000000" w:rsidR="00000000" w:rsidRPr="00000000">
          <w:rPr>
            <w:rFonts w:ascii="Arial" w:cs="Arial" w:eastAsia="Arial" w:hAnsi="Arial"/>
            <w:color w:val="0563c1"/>
            <w:sz w:val="22"/>
            <w:szCs w:val="22"/>
            <w:u w:val="single"/>
            <w:rtl w:val="0"/>
          </w:rPr>
          <w:t xml:space="preserve">dir.financiero@formadcol.com</w:t>
        </w:r>
      </w:hyperlink>
      <w:r w:rsidDel="00000000" w:rsidR="00000000" w:rsidRPr="00000000">
        <w:rPr>
          <w:rFonts w:ascii="Arial" w:cs="Arial" w:eastAsia="Arial" w:hAnsi="Arial"/>
          <w:color w:val="000000"/>
          <w:sz w:val="22"/>
          <w:szCs w:val="22"/>
          <w:rtl w:val="0"/>
        </w:rPr>
        <w:t xml:space="preserve"> – </w:t>
      </w:r>
      <w:hyperlink r:id="rId11">
        <w:r w:rsidDel="00000000" w:rsidR="00000000" w:rsidRPr="00000000">
          <w:rPr>
            <w:rFonts w:ascii="Arial" w:cs="Arial" w:eastAsia="Arial" w:hAnsi="Arial"/>
            <w:color w:val="0563c1"/>
            <w:sz w:val="22"/>
            <w:szCs w:val="22"/>
            <w:u w:val="single"/>
            <w:rtl w:val="0"/>
          </w:rPr>
          <w:t xml:space="preserve">coordinadora.sst@formadcol.com</w:t>
        </w:r>
      </w:hyperlink>
      <w:r w:rsidDel="00000000" w:rsidR="00000000" w:rsidRPr="00000000">
        <w:rPr>
          <w:rFonts w:ascii="Arial" w:cs="Arial" w:eastAsia="Arial" w:hAnsi="Arial"/>
          <w:color w:val="000000"/>
          <w:sz w:val="22"/>
          <w:szCs w:val="22"/>
          <w:rtl w:val="0"/>
        </w:rPr>
        <w:t xml:space="preserve">, debiéndose acusar recibo del mensaje allegado vía correo electrónico.</w:t>
      </w: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rtl w:val="0"/>
        </w:rPr>
      </w:r>
    </w:p>
    <w:p w:rsidR="00000000" w:rsidDel="00000000" w:rsidP="00000000" w:rsidRDefault="00000000" w:rsidRPr="00000000" w14:paraId="0000004E">
      <w:pPr>
        <w:jc w:val="both"/>
        <w:rPr>
          <w:sz w:val="22"/>
          <w:szCs w:val="22"/>
        </w:rPr>
      </w:pPr>
      <w:r w:rsidDel="00000000" w:rsidR="00000000" w:rsidRPr="00000000">
        <w:rPr>
          <w:rFonts w:ascii="Arial" w:cs="Arial" w:eastAsia="Arial" w:hAnsi="Arial"/>
          <w:b w:val="1"/>
          <w:bCs w:val="1"/>
          <w:color w:val="000000"/>
          <w:sz w:val="22"/>
          <w:szCs w:val="22"/>
          <w:rtl w:val="0"/>
        </w:rPr>
        <w:t xml:space="preserve">PARÁGRAFO PRIMERO: </w:t>
      </w:r>
      <w:r w:rsidDel="00000000" w:rsidR="00000000" w:rsidRPr="00000000">
        <w:rPr>
          <w:rFonts w:ascii="Arial" w:cs="Arial" w:eastAsia="Arial" w:hAnsi="Arial"/>
          <w:color w:val="000000"/>
          <w:sz w:val="22"/>
          <w:szCs w:val="22"/>
          <w:rtl w:val="0"/>
        </w:rPr>
        <w:t xml:space="preserve">La notificación electrónica se entenderá surtida a partir de la fecha y hora en que se acceda al acto administrativo, conforme al artículo 56 de la Ley 1437 de 2011.</w:t>
      </w:r>
      <w:r w:rsidDel="00000000" w:rsidR="00000000" w:rsidRPr="00000000">
        <w:rPr>
          <w:rtl w:val="0"/>
        </w:rPr>
      </w:r>
    </w:p>
    <w:p w:rsidR="00000000" w:rsidDel="00000000" w:rsidP="00000000" w:rsidRDefault="00000000" w:rsidRPr="00000000" w14:paraId="0000004F">
      <w:pPr>
        <w:jc w:val="both"/>
        <w:rPr>
          <w:sz w:val="22"/>
          <w:szCs w:val="22"/>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50">
      <w:pPr>
        <w:jc w:val="both"/>
        <w:rPr>
          <w:sz w:val="22"/>
          <w:szCs w:val="22"/>
        </w:rPr>
      </w:pPr>
      <w:r w:rsidDel="00000000" w:rsidR="00000000" w:rsidRPr="00000000">
        <w:rPr>
          <w:rFonts w:ascii="Arial" w:cs="Arial" w:eastAsia="Arial" w:hAnsi="Arial"/>
          <w:b w:val="1"/>
          <w:bCs w:val="1"/>
          <w:color w:val="000000"/>
          <w:sz w:val="22"/>
          <w:szCs w:val="22"/>
          <w:rtl w:val="0"/>
        </w:rPr>
        <w:t xml:space="preserve">PARÁGRAFO SEGUNDO: </w:t>
      </w:r>
      <w:r w:rsidDel="00000000" w:rsidR="00000000" w:rsidRPr="00000000">
        <w:rPr>
          <w:rFonts w:ascii="Arial" w:cs="Arial" w:eastAsia="Arial" w:hAnsi="Arial"/>
          <w:color w:val="000000"/>
          <w:sz w:val="22"/>
          <w:szCs w:val="22"/>
          <w:rtl w:val="0"/>
        </w:rPr>
        <w:t xml:space="preserve">En el evento en que la notificación o comunicación no pueda hacerse de forma electrónica, se seguirá el procedimiento previsto en el artículo 67 y subsiguientes de la Ley 1437 de 2011.</w:t>
      </w:r>
      <w:r w:rsidDel="00000000" w:rsidR="00000000" w:rsidRPr="00000000">
        <w:rPr>
          <w:rtl w:val="0"/>
        </w:rPr>
      </w:r>
    </w:p>
    <w:p w:rsidR="00000000" w:rsidDel="00000000" w:rsidP="00000000" w:rsidRDefault="00000000" w:rsidRPr="00000000" w14:paraId="00000051">
      <w:pPr>
        <w:jc w:val="both"/>
        <w:rPr>
          <w:sz w:val="22"/>
          <w:szCs w:val="22"/>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52">
      <w:pPr>
        <w:jc w:val="both"/>
        <w:rPr>
          <w:sz w:val="22"/>
          <w:szCs w:val="22"/>
        </w:rPr>
      </w:pPr>
      <w:r w:rsidDel="00000000" w:rsidR="00000000" w:rsidRPr="00000000">
        <w:rPr>
          <w:rFonts w:ascii="Arial" w:cs="Arial" w:eastAsia="Arial" w:hAnsi="Arial"/>
          <w:b w:val="1"/>
          <w:bCs w:val="1"/>
          <w:color w:val="000000"/>
          <w:sz w:val="22"/>
          <w:szCs w:val="22"/>
          <w:rtl w:val="0"/>
        </w:rPr>
        <w:t xml:space="preserve">PARÁGRAFO TERCERO: </w:t>
      </w:r>
      <w:r w:rsidDel="00000000" w:rsidR="00000000" w:rsidRPr="00000000">
        <w:rPr>
          <w:rFonts w:ascii="Arial" w:cs="Arial" w:eastAsia="Arial" w:hAnsi="Arial"/>
          <w:color w:val="000000"/>
          <w:sz w:val="22"/>
          <w:szCs w:val="22"/>
          <w:rtl w:val="0"/>
        </w:rPr>
        <w:t xml:space="preserve">Remítase el expediente a la oficina de notificaciones de la Secretaría General, con el fin de que se surta la respectiva notificación de la presente actuación.</w:t>
      </w: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53">
      <w:pPr>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54">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CUARTO: </w:t>
      </w:r>
      <w:r w:rsidDel="00000000" w:rsidR="00000000" w:rsidRPr="00000000">
        <w:rPr>
          <w:rFonts w:ascii="Arial" w:cs="Arial" w:eastAsia="Arial" w:hAnsi="Arial"/>
          <w:color w:val="000000"/>
          <w:sz w:val="22"/>
          <w:szCs w:val="22"/>
          <w:rtl w:val="0"/>
        </w:rPr>
        <w:t xml:space="preserve">Contra la presente decisión no procede ningún recurso de conformidad con lo dispuesto en el artículo 75 del Código de Procedimiento Administrativo y de lo Contencioso Administrativo – Ley 1437 de 2011.</w:t>
      </w:r>
    </w:p>
    <w:p w:rsidR="00000000" w:rsidDel="00000000" w:rsidP="00000000" w:rsidRDefault="00000000" w:rsidRPr="00000000" w14:paraId="00000055">
      <w:pPr>
        <w:tabs>
          <w:tab w:val="left" w:leader="none" w:pos="-720"/>
        </w:tabs>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6">
      <w:pPr>
        <w:tabs>
          <w:tab w:val="left" w:leader="none" w:pos="-720"/>
        </w:tabs>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7">
      <w:pPr>
        <w:tabs>
          <w:tab w:val="left" w:leader="none" w:pos="-720"/>
        </w:tabs>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8">
      <w:pPr>
        <w:tabs>
          <w:tab w:val="left" w:leader="none" w:pos="-72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NOTIFÍQUESE Y CÚMPLASE,</w:t>
      </w:r>
    </w:p>
    <w:p w:rsidR="00000000" w:rsidDel="00000000" w:rsidP="00000000" w:rsidRDefault="00000000" w:rsidRPr="00000000" w14:paraId="00000059">
      <w:pPr>
        <w:tabs>
          <w:tab w:val="left" w:leader="none" w:pos="-72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A">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LUIS ALBERTO FLOREZ CHACON</w:t>
      </w:r>
    </w:p>
    <w:p w:rsidR="00000000" w:rsidDel="00000000" w:rsidP="00000000" w:rsidRDefault="00000000" w:rsidRPr="00000000" w14:paraId="0000005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Secretario General</w:t>
      </w:r>
    </w:p>
    <w:p w:rsidR="00000000" w:rsidDel="00000000" w:rsidP="00000000" w:rsidRDefault="00000000" w:rsidRPr="00000000" w14:paraId="0000005F">
      <w:pPr>
        <w:jc w:val="center"/>
        <w:rPr>
          <w:rFonts w:ascii="Arial" w:cs="Arial" w:eastAsia="Arial" w:hAnsi="Arial"/>
          <w:b w:val="1"/>
          <w:bCs w:val="1"/>
          <w:sz w:val="21"/>
          <w:szCs w:val="21"/>
        </w:rPr>
      </w:pPr>
      <w:r w:rsidDel="00000000" w:rsidR="00000000" w:rsidRPr="00000000">
        <w:rPr>
          <w:rtl w:val="0"/>
        </w:rPr>
      </w:r>
    </w:p>
    <w:tbl>
      <w:tblPr>
        <w:tblStyle w:val="Table1"/>
        <w:tblpPr w:leftFromText="141" w:rightFromText="141" w:topFromText="0" w:bottomFromText="0" w:vertAnchor="text" w:horzAnchor="text" w:tblpX="131" w:tblpY="0"/>
        <w:tblW w:w="87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04"/>
        <w:gridCol w:w="2409"/>
        <w:gridCol w:w="4393"/>
        <w:gridCol w:w="709"/>
        <w:tblGridChange w:id="0">
          <w:tblGrid>
            <w:gridCol w:w="1204"/>
            <w:gridCol w:w="2409"/>
            <w:gridCol w:w="4393"/>
            <w:gridCol w:w="709"/>
          </w:tblGrid>
        </w:tblGridChange>
      </w:tblGrid>
      <w:tr>
        <w:trPr>
          <w:cantSplit w:val="0"/>
          <w:trHeight w:val="13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Elaboró: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Diego Fernando Gómez Silva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Abogado Contratista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line="360" w:lineRule="auto"/>
              <w:jc w:val="both"/>
              <w:rPr>
                <w:rFonts w:ascii="Arial" w:cs="Arial" w:eastAsia="Arial" w:hAnsi="Arial"/>
                <w:sz w:val="16"/>
                <w:szCs w:val="16"/>
              </w:rPr>
            </w:pPr>
            <w:r w:rsidDel="00000000" w:rsidR="00000000" w:rsidRPr="00000000">
              <w:rPr>
                <w:rtl w:val="0"/>
              </w:rPr>
            </w:r>
          </w:p>
        </w:tc>
      </w:tr>
      <w:tr>
        <w:trPr>
          <w:cantSplit w:val="0"/>
          <w:trHeight w:val="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María Catalina Hernández</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Coordinadora Grupo Defensa Jurídica Integral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line="360" w:lineRule="auto"/>
              <w:jc w:val="both"/>
              <w:rPr>
                <w:rFonts w:ascii="Arial" w:cs="Arial" w:eastAsia="Arial" w:hAnsi="Arial"/>
                <w:sz w:val="16"/>
                <w:szCs w:val="16"/>
              </w:rPr>
            </w:pPr>
            <w:r w:rsidDel="00000000" w:rsidR="00000000" w:rsidRPr="00000000">
              <w:rPr>
                <w:rtl w:val="0"/>
              </w:rPr>
            </w:r>
          </w:p>
        </w:tc>
      </w:tr>
      <w:tr>
        <w:trPr>
          <w:cantSplit w:val="0"/>
          <w:trHeight w:val="70"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Oficina Responsable: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line="36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Secretaria General </w:t>
            </w:r>
          </w:p>
        </w:tc>
      </w:tr>
    </w:tbl>
    <w:p w:rsidR="00000000" w:rsidDel="00000000" w:rsidP="00000000" w:rsidRDefault="00000000" w:rsidRPr="00000000" w14:paraId="0000006C">
      <w:pPr>
        <w:rPr>
          <w:sz w:val="16"/>
          <w:szCs w:val="16"/>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sz w:val="22"/>
          <w:szCs w:val="22"/>
        </w:rPr>
      </w:pP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sectPr>
      <w:headerReference r:id="rId12" w:type="default"/>
      <w:footerReference r:id="rId13" w:type="default"/>
      <w:pgSz w:h="18720" w:w="12240" w:orient="portrait"/>
      <w:pgMar w:bottom="2268" w:top="226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 xml:space="preserve">SA-0016-2026</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coordinadora.sst@formadcol.com" TargetMode="External"/><Relationship Id="rId10" Type="http://schemas.openxmlformats.org/officeDocument/2006/relationships/hyperlink" Target="mailto:dir.financiero@formadcol.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coordinadora.sst@formadcol.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coordinadora.sst@formadco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T2iKnGoSXFE4Tl0rPEr6CT3LSA==">CgMxLjA4AHIhMXBLRWVnSTZtTnQ2UlM4eHZpRUJ4X0xEUFI4X1JFWWoy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